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D4" w:rsidRPr="004C2FB2" w:rsidRDefault="00350ED4" w:rsidP="00350ED4">
      <w:pPr>
        <w:jc w:val="center"/>
        <w:rPr>
          <w:b/>
          <w:sz w:val="28"/>
          <w:szCs w:val="28"/>
          <w:u w:val="single"/>
        </w:rPr>
      </w:pPr>
      <w:r w:rsidRPr="004C2FB2">
        <w:rPr>
          <w:b/>
          <w:sz w:val="28"/>
          <w:szCs w:val="28"/>
          <w:u w:val="single"/>
        </w:rPr>
        <w:t>2020-2021 Year at a Glance</w:t>
      </w:r>
    </w:p>
    <w:p w:rsidR="00350ED4" w:rsidRPr="004C2FB2" w:rsidRDefault="00350ED4" w:rsidP="00350ED4">
      <w:pPr>
        <w:rPr>
          <w:sz w:val="28"/>
          <w:szCs w:val="28"/>
        </w:rPr>
      </w:pPr>
    </w:p>
    <w:p w:rsidR="00350ED4" w:rsidRPr="004C2FB2" w:rsidRDefault="00350ED4" w:rsidP="00350ED4">
      <w:pPr>
        <w:rPr>
          <w:sz w:val="28"/>
          <w:szCs w:val="28"/>
        </w:rPr>
      </w:pPr>
      <w:r w:rsidRPr="004C2FB2">
        <w:rPr>
          <w:b/>
          <w:sz w:val="28"/>
          <w:szCs w:val="28"/>
          <w:u w:val="single"/>
        </w:rPr>
        <w:t>Fall 2020</w:t>
      </w:r>
    </w:p>
    <w:p w:rsidR="00350ED4" w:rsidRDefault="00350ED4" w:rsidP="00350E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0161C">
        <w:rPr>
          <w:sz w:val="20"/>
          <w:szCs w:val="20"/>
        </w:rPr>
        <w:t>“</w:t>
      </w:r>
      <w:proofErr w:type="gramStart"/>
      <w:r w:rsidRPr="00E0161C">
        <w:rPr>
          <w:sz w:val="20"/>
          <w:szCs w:val="20"/>
        </w:rPr>
        <w:t>Fall</w:t>
      </w:r>
      <w:proofErr w:type="gramEnd"/>
      <w:r w:rsidRPr="00E0161C">
        <w:rPr>
          <w:sz w:val="20"/>
          <w:szCs w:val="20"/>
        </w:rPr>
        <w:t>” term courses</w:t>
      </w:r>
      <w:r>
        <w:rPr>
          <w:sz w:val="20"/>
          <w:szCs w:val="20"/>
        </w:rPr>
        <w:t xml:space="preserve"> will run the full 14-week term: Tues., Sept. 8, 2020 – Wed., Dec. 23, 2020.</w:t>
      </w:r>
    </w:p>
    <w:p w:rsidR="00350ED4" w:rsidRPr="00E0161C" w:rsidRDefault="00350ED4" w:rsidP="00350ED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E3B will not have any intensive 7 weeks courses (i.e., Fall A/Fall B) in Fall 2020</w:t>
      </w:r>
    </w:p>
    <w:p w:rsidR="00350ED4" w:rsidRPr="00314757" w:rsidRDefault="00350ED4" w:rsidP="00350ED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Course descriptions, as well as </w:t>
      </w:r>
      <w:r w:rsidRPr="00E0161C">
        <w:rPr>
          <w:sz w:val="20"/>
          <w:szCs w:val="20"/>
        </w:rPr>
        <w:t xml:space="preserve">specific </w:t>
      </w:r>
      <w:r>
        <w:rPr>
          <w:sz w:val="20"/>
          <w:szCs w:val="20"/>
        </w:rPr>
        <w:t xml:space="preserve">sections and </w:t>
      </w:r>
      <w:r w:rsidRPr="00E0161C">
        <w:rPr>
          <w:sz w:val="20"/>
          <w:szCs w:val="20"/>
        </w:rPr>
        <w:t>meeting times</w:t>
      </w:r>
      <w:r>
        <w:rPr>
          <w:sz w:val="20"/>
          <w:szCs w:val="20"/>
        </w:rPr>
        <w:t>,</w:t>
      </w:r>
      <w:r w:rsidRPr="00E0161C">
        <w:rPr>
          <w:sz w:val="20"/>
          <w:szCs w:val="20"/>
        </w:rPr>
        <w:t xml:space="preserve"> </w:t>
      </w:r>
      <w:proofErr w:type="gramStart"/>
      <w:r w:rsidRPr="00E0161C">
        <w:rPr>
          <w:sz w:val="20"/>
          <w:szCs w:val="20"/>
        </w:rPr>
        <w:t xml:space="preserve">can </w:t>
      </w:r>
      <w:r w:rsidRPr="00314757">
        <w:rPr>
          <w:sz w:val="20"/>
          <w:szCs w:val="20"/>
        </w:rPr>
        <w:t>be found</w:t>
      </w:r>
      <w:proofErr w:type="gramEnd"/>
      <w:r w:rsidRPr="00314757">
        <w:rPr>
          <w:sz w:val="20"/>
          <w:szCs w:val="20"/>
        </w:rPr>
        <w:t xml:space="preserve"> in the </w:t>
      </w:r>
      <w:hyperlink r:id="rId5" w:anchor="/cu/bulletin/uwb/sel/EEEB_Fall2020.html" w:history="1">
        <w:r w:rsidRPr="00314757">
          <w:rPr>
            <w:rStyle w:val="Hyperlink"/>
            <w:color w:val="FF0000"/>
            <w:sz w:val="20"/>
            <w:szCs w:val="20"/>
          </w:rPr>
          <w:t>online Directory of Courses</w:t>
        </w:r>
      </w:hyperlink>
      <w:r w:rsidRPr="00314757">
        <w:rPr>
          <w:sz w:val="20"/>
          <w:szCs w:val="20"/>
        </w:rPr>
        <w:t>.</w:t>
      </w:r>
      <w:bookmarkStart w:id="0" w:name="_GoBack"/>
      <w:bookmarkEnd w:id="0"/>
    </w:p>
    <w:p w:rsidR="00350ED4" w:rsidRPr="008E663C" w:rsidRDefault="00350ED4" w:rsidP="00350ED4">
      <w:pPr>
        <w:rPr>
          <w:sz w:val="18"/>
          <w:szCs w:val="18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805"/>
        <w:gridCol w:w="1980"/>
        <w:gridCol w:w="3960"/>
        <w:gridCol w:w="2605"/>
      </w:tblGrid>
      <w:tr w:rsidR="004C2FB2" w:rsidRPr="00E82D9B" w:rsidTr="00E82D9B">
        <w:trPr>
          <w:trHeight w:val="282"/>
        </w:trPr>
        <w:tc>
          <w:tcPr>
            <w:tcW w:w="805" w:type="dxa"/>
          </w:tcPr>
          <w:p w:rsidR="00AE0C17" w:rsidRPr="00E82D9B" w:rsidRDefault="00AE0C17" w:rsidP="00BD6AF1">
            <w:pPr>
              <w:rPr>
                <w:b/>
                <w:sz w:val="18"/>
                <w:szCs w:val="18"/>
                <w:u w:val="single"/>
              </w:rPr>
            </w:pPr>
            <w:r w:rsidRPr="00E82D9B">
              <w:rPr>
                <w:b/>
                <w:sz w:val="18"/>
                <w:szCs w:val="18"/>
                <w:u w:val="single"/>
              </w:rPr>
              <w:t>Term</w:t>
            </w:r>
          </w:p>
        </w:tc>
        <w:tc>
          <w:tcPr>
            <w:tcW w:w="1980" w:type="dxa"/>
          </w:tcPr>
          <w:p w:rsidR="00AE0C17" w:rsidRPr="00E82D9B" w:rsidRDefault="00AE0C17" w:rsidP="00BD6AF1">
            <w:pPr>
              <w:rPr>
                <w:b/>
                <w:sz w:val="18"/>
                <w:szCs w:val="18"/>
                <w:u w:val="single"/>
              </w:rPr>
            </w:pPr>
            <w:r w:rsidRPr="00E82D9B">
              <w:rPr>
                <w:b/>
                <w:sz w:val="18"/>
                <w:szCs w:val="18"/>
                <w:u w:val="single"/>
              </w:rPr>
              <w:t>Course number</w:t>
            </w:r>
          </w:p>
        </w:tc>
        <w:tc>
          <w:tcPr>
            <w:tcW w:w="3960" w:type="dxa"/>
          </w:tcPr>
          <w:p w:rsidR="00AE0C17" w:rsidRPr="00E82D9B" w:rsidRDefault="00AE0C17" w:rsidP="00BD6AF1">
            <w:pPr>
              <w:rPr>
                <w:b/>
                <w:sz w:val="18"/>
                <w:szCs w:val="18"/>
                <w:u w:val="single"/>
              </w:rPr>
            </w:pPr>
            <w:r w:rsidRPr="00E82D9B">
              <w:rPr>
                <w:b/>
                <w:sz w:val="18"/>
                <w:szCs w:val="18"/>
                <w:u w:val="single"/>
              </w:rPr>
              <w:t>Course title</w:t>
            </w:r>
          </w:p>
        </w:tc>
        <w:tc>
          <w:tcPr>
            <w:tcW w:w="2605" w:type="dxa"/>
          </w:tcPr>
          <w:p w:rsidR="00AE0C17" w:rsidRPr="00E82D9B" w:rsidRDefault="00AE0C17" w:rsidP="00BD6AF1">
            <w:pPr>
              <w:rPr>
                <w:b/>
                <w:sz w:val="18"/>
                <w:szCs w:val="18"/>
                <w:u w:val="single"/>
              </w:rPr>
            </w:pPr>
            <w:r w:rsidRPr="00E82D9B">
              <w:rPr>
                <w:b/>
                <w:sz w:val="18"/>
                <w:szCs w:val="18"/>
                <w:u w:val="single"/>
              </w:rPr>
              <w:t>Instructor</w:t>
            </w:r>
          </w:p>
        </w:tc>
      </w:tr>
      <w:tr w:rsidR="004C2FB2" w:rsidRPr="00E82D9B" w:rsidTr="00E82D9B">
        <w:trPr>
          <w:trHeight w:val="485"/>
        </w:trPr>
        <w:tc>
          <w:tcPr>
            <w:tcW w:w="805" w:type="dxa"/>
          </w:tcPr>
          <w:p w:rsidR="00AE0C17" w:rsidRPr="00E82D9B" w:rsidRDefault="00AE0C17" w:rsidP="004C2FB2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  <w:r w:rsidR="00A468CA" w:rsidRPr="00E82D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AE0C17" w:rsidRPr="00E82D9B" w:rsidRDefault="004C2FB2" w:rsidP="00BD6AF1">
            <w:pPr>
              <w:rPr>
                <w:sz w:val="18"/>
                <w:szCs w:val="18"/>
              </w:rPr>
            </w:pPr>
            <w:r w:rsidRPr="00E82D9B">
              <w:rPr>
                <w:color w:val="000000"/>
                <w:sz w:val="18"/>
                <w:szCs w:val="18"/>
              </w:rPr>
              <w:t>UN</w:t>
            </w:r>
            <w:r w:rsidR="00AE0C17" w:rsidRPr="00E82D9B"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3960" w:type="dxa"/>
          </w:tcPr>
          <w:p w:rsidR="00AE0C17" w:rsidRPr="00E82D9B" w:rsidRDefault="00AE0C17" w:rsidP="00AE0C17">
            <w:pPr>
              <w:rPr>
                <w:sz w:val="18"/>
                <w:szCs w:val="18"/>
              </w:rPr>
            </w:pPr>
            <w:r w:rsidRPr="00E82D9B">
              <w:rPr>
                <w:color w:val="000000"/>
                <w:sz w:val="18"/>
                <w:szCs w:val="18"/>
              </w:rPr>
              <w:t xml:space="preserve">Human Origins and Evolution [3] </w:t>
            </w:r>
          </w:p>
        </w:tc>
        <w:tc>
          <w:tcPr>
            <w:tcW w:w="2605" w:type="dxa"/>
          </w:tcPr>
          <w:p w:rsidR="00AE0C17" w:rsidRPr="00E82D9B" w:rsidRDefault="00AE0C17" w:rsidP="00BD6AF1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Shapiro</w:t>
            </w:r>
          </w:p>
        </w:tc>
      </w:tr>
      <w:tr w:rsidR="00A073F8" w:rsidRPr="00E82D9B" w:rsidTr="00E82D9B">
        <w:trPr>
          <w:trHeight w:val="485"/>
        </w:trPr>
        <w:tc>
          <w:tcPr>
            <w:tcW w:w="805" w:type="dxa"/>
          </w:tcPr>
          <w:p w:rsidR="00A073F8" w:rsidRPr="00E82D9B" w:rsidRDefault="00A073F8" w:rsidP="004C2FB2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BD6AF1">
            <w:pPr>
              <w:rPr>
                <w:color w:val="000000"/>
                <w:sz w:val="18"/>
                <w:szCs w:val="18"/>
              </w:rPr>
            </w:pPr>
            <w:r w:rsidRPr="00E82D9B">
              <w:rPr>
                <w:color w:val="000000"/>
                <w:sz w:val="18"/>
                <w:szCs w:val="18"/>
              </w:rPr>
              <w:t>UN3005/GR5005</w:t>
            </w:r>
          </w:p>
        </w:tc>
        <w:tc>
          <w:tcPr>
            <w:tcW w:w="3960" w:type="dxa"/>
          </w:tcPr>
          <w:p w:rsidR="00A073F8" w:rsidRPr="00E82D9B" w:rsidRDefault="00A073F8" w:rsidP="00AE0C17">
            <w:pPr>
              <w:rPr>
                <w:color w:val="000000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Intro Statistics </w:t>
            </w:r>
            <w:proofErr w:type="spellStart"/>
            <w:r w:rsidRPr="00AE0C17">
              <w:rPr>
                <w:rFonts w:eastAsia="Times New Roman" w:cs="Times New Roman"/>
                <w:sz w:val="18"/>
                <w:szCs w:val="18"/>
              </w:rPr>
              <w:t>Ecol</w:t>
            </w:r>
            <w:proofErr w:type="spellEnd"/>
            <w:r w:rsidRPr="00AE0C17">
              <w:rPr>
                <w:rFonts w:eastAsia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AE0C17">
              <w:rPr>
                <w:rFonts w:eastAsia="Times New Roman" w:cs="Times New Roman"/>
                <w:sz w:val="18"/>
                <w:szCs w:val="18"/>
              </w:rPr>
              <w:t>Evol</w:t>
            </w:r>
            <w:proofErr w:type="spellEnd"/>
            <w:r w:rsidRPr="00AE0C17">
              <w:rPr>
                <w:rFonts w:eastAsia="Times New Roman" w:cs="Times New Roman"/>
                <w:sz w:val="18"/>
                <w:szCs w:val="18"/>
              </w:rPr>
              <w:t xml:space="preserve"> Bio [3]</w:t>
            </w:r>
          </w:p>
        </w:tc>
        <w:tc>
          <w:tcPr>
            <w:tcW w:w="2605" w:type="dxa"/>
          </w:tcPr>
          <w:p w:rsidR="00A073F8" w:rsidRPr="00E82D9B" w:rsidRDefault="00A073F8" w:rsidP="00BD6AF1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>TBD/</w:t>
            </w:r>
            <w:proofErr w:type="spellStart"/>
            <w:r w:rsidRPr="00AE0C17">
              <w:rPr>
                <w:rFonts w:eastAsia="Times New Roman" w:cs="Times New Roman"/>
                <w:sz w:val="18"/>
                <w:szCs w:val="18"/>
              </w:rPr>
              <w:t>Quebbmann</w:t>
            </w:r>
            <w:proofErr w:type="spellEnd"/>
          </w:p>
        </w:tc>
      </w:tr>
      <w:tr w:rsidR="00A073F8" w:rsidRPr="00E82D9B" w:rsidTr="00E82D9B">
        <w:trPr>
          <w:trHeight w:val="485"/>
        </w:trPr>
        <w:tc>
          <w:tcPr>
            <w:tcW w:w="805" w:type="dxa"/>
          </w:tcPr>
          <w:p w:rsidR="00A073F8" w:rsidRPr="00E82D9B" w:rsidRDefault="00A073F8" w:rsidP="004C2FB2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BD6AF1">
            <w:pPr>
              <w:rPr>
                <w:color w:val="000000"/>
                <w:sz w:val="18"/>
                <w:szCs w:val="18"/>
              </w:rPr>
            </w:pPr>
            <w:r w:rsidRPr="00E82D9B">
              <w:rPr>
                <w:color w:val="000000"/>
                <w:sz w:val="18"/>
                <w:szCs w:val="18"/>
              </w:rPr>
              <w:t>UN3010</w:t>
            </w:r>
          </w:p>
        </w:tc>
        <w:tc>
          <w:tcPr>
            <w:tcW w:w="3960" w:type="dxa"/>
          </w:tcPr>
          <w:p w:rsidR="00A073F8" w:rsidRPr="00E82D9B" w:rsidRDefault="00A073F8" w:rsidP="00AE0C17">
            <w:pPr>
              <w:rPr>
                <w:color w:val="000000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>Molecular Ecology &amp; Evolution</w:t>
            </w:r>
          </w:p>
        </w:tc>
        <w:tc>
          <w:tcPr>
            <w:tcW w:w="2605" w:type="dxa"/>
          </w:tcPr>
          <w:p w:rsidR="00A073F8" w:rsidRPr="00E82D9B" w:rsidRDefault="00A073F8" w:rsidP="00BD6AF1">
            <w:pPr>
              <w:rPr>
                <w:sz w:val="18"/>
                <w:szCs w:val="18"/>
              </w:rPr>
            </w:pPr>
            <w:r w:rsidRPr="00E82D9B">
              <w:rPr>
                <w:rFonts w:eastAsia="Times New Roman" w:cs="Times New Roman"/>
                <w:sz w:val="18"/>
                <w:szCs w:val="18"/>
              </w:rPr>
              <w:t>Rocha Moreira</w:t>
            </w:r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  <w:shd w:val="clear" w:color="auto" w:fill="auto"/>
          </w:tcPr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  <w:r w:rsidRPr="00E82D9B">
              <w:rPr>
                <w:rFonts w:eastAsia="Times New Roman" w:cs="Times New Roman"/>
                <w:sz w:val="18"/>
                <w:szCs w:val="18"/>
              </w:rPr>
              <w:t>UN3991</w:t>
            </w:r>
          </w:p>
        </w:tc>
        <w:tc>
          <w:tcPr>
            <w:tcW w:w="3960" w:type="dxa"/>
            <w:shd w:val="clear" w:color="auto" w:fill="auto"/>
          </w:tcPr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EB Thesis </w:t>
            </w:r>
            <w:proofErr w:type="spellStart"/>
            <w:r w:rsidRPr="00AE0C17">
              <w:rPr>
                <w:rFonts w:eastAsia="Times New Roman" w:cs="Times New Roman"/>
                <w:sz w:val="18"/>
                <w:szCs w:val="18"/>
              </w:rPr>
              <w:t>Devel</w:t>
            </w:r>
            <w:proofErr w:type="spellEnd"/>
            <w:r w:rsidRPr="00AE0C17">
              <w:rPr>
                <w:rFonts w:eastAsia="Times New Roman" w:cs="Times New Roman"/>
                <w:sz w:val="18"/>
                <w:szCs w:val="18"/>
              </w:rPr>
              <w:t xml:space="preserve"> UN3991 [3]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>Palmer/Macey</w:t>
            </w:r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UN3993 </w:t>
            </w:r>
          </w:p>
          <w:p w:rsidR="00A073F8" w:rsidRPr="00E82D9B" w:rsidRDefault="00A073F8" w:rsidP="00A073F8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EBHS Thesis </w:t>
            </w:r>
            <w:proofErr w:type="spellStart"/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>Devel</w:t>
            </w:r>
            <w:proofErr w:type="spellEnd"/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[1-3, variable] 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>Shapiro</w:t>
            </w:r>
          </w:p>
        </w:tc>
      </w:tr>
      <w:tr w:rsidR="00A073F8" w:rsidRPr="00E82D9B" w:rsidTr="00E82D9B">
        <w:trPr>
          <w:trHeight w:val="70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>UN3997</w:t>
            </w: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>Independent Study [1-3]</w:t>
            </w:r>
          </w:p>
        </w:tc>
        <w:tc>
          <w:tcPr>
            <w:tcW w:w="2605" w:type="dxa"/>
          </w:tcPr>
          <w:p w:rsidR="00A073F8" w:rsidRPr="00E82D9B" w:rsidRDefault="00E82D9B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Faculty</w:t>
            </w:r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GU4100 </w:t>
            </w: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Forest Ecology [4] 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>Palmer/Griffin</w:t>
            </w:r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GU4140 </w:t>
            </w: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Ornithology [3] 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proofErr w:type="spellStart"/>
            <w:r w:rsidRPr="00AE0C17">
              <w:rPr>
                <w:rFonts w:eastAsia="Times New Roman" w:cs="Times New Roman"/>
                <w:sz w:val="18"/>
                <w:szCs w:val="18"/>
              </w:rPr>
              <w:t>Arengo</w:t>
            </w:r>
            <w:proofErr w:type="spellEnd"/>
            <w:r w:rsidRPr="00AE0C17">
              <w:rPr>
                <w:rFonts w:eastAsia="Times New Roman" w:cs="Times New Roman"/>
                <w:sz w:val="18"/>
                <w:szCs w:val="18"/>
              </w:rPr>
              <w:t>/</w:t>
            </w:r>
            <w:proofErr w:type="spellStart"/>
            <w:r w:rsidRPr="00AE0C17">
              <w:rPr>
                <w:rFonts w:eastAsia="Times New Roman" w:cs="Times New Roman"/>
                <w:sz w:val="18"/>
                <w:szCs w:val="18"/>
              </w:rPr>
              <w:t>Seewagen</w:t>
            </w:r>
            <w:proofErr w:type="spellEnd"/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GU4201 </w:t>
            </w:r>
          </w:p>
          <w:p w:rsidR="00A073F8" w:rsidRPr="00E82D9B" w:rsidRDefault="00A073F8" w:rsidP="00A073F8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Ecology, Behavior &amp; Conservation of Mammals [3] 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>Silver</w:t>
            </w:r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GU4260 </w:t>
            </w: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Food, Ecology &amp; Globalization [3] 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>Kross/Sterling/</w:t>
            </w:r>
            <w:proofErr w:type="spellStart"/>
            <w:r w:rsidRPr="00AE0C17">
              <w:rPr>
                <w:rFonts w:eastAsia="Times New Roman" w:cs="Times New Roman"/>
                <w:sz w:val="18"/>
                <w:szCs w:val="18"/>
              </w:rPr>
              <w:t>Akabas</w:t>
            </w:r>
            <w:proofErr w:type="spellEnd"/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GU4321 </w:t>
            </w:r>
          </w:p>
          <w:p w:rsidR="00A073F8" w:rsidRPr="00E82D9B" w:rsidRDefault="00A073F8" w:rsidP="00A073F8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Human Identity [4] 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Pollack  </w:t>
            </w:r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GU4350  </w:t>
            </w:r>
          </w:p>
          <w:p w:rsidR="00A073F8" w:rsidRPr="00E82D9B" w:rsidRDefault="00A073F8" w:rsidP="00A073F8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Primate Sexuality [3]  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>Morales-Jimenez</w:t>
            </w:r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GR5010 </w:t>
            </w:r>
          </w:p>
          <w:p w:rsidR="00A073F8" w:rsidRPr="00E82D9B" w:rsidRDefault="00A073F8" w:rsidP="00A073F8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Statistical Modeling [6] 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>Uriarte</w:t>
            </w:r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GR5850 </w:t>
            </w:r>
          </w:p>
          <w:p w:rsidR="00A073F8" w:rsidRPr="00E82D9B" w:rsidRDefault="00A073F8" w:rsidP="00A073F8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MA Thesis </w:t>
            </w:r>
            <w:proofErr w:type="spellStart"/>
            <w:r w:rsidRPr="00AE0C17">
              <w:rPr>
                <w:rFonts w:eastAsia="Times New Roman" w:cs="Times New Roman"/>
                <w:sz w:val="18"/>
                <w:szCs w:val="18"/>
              </w:rPr>
              <w:t>Devel</w:t>
            </w:r>
            <w:proofErr w:type="spellEnd"/>
            <w:r w:rsidRPr="00AE0C17">
              <w:rPr>
                <w:rFonts w:eastAsia="Times New Roman" w:cs="Times New Roman"/>
                <w:sz w:val="18"/>
                <w:szCs w:val="18"/>
              </w:rPr>
              <w:t xml:space="preserve"> Seminar 1 [3]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>Kross</w:t>
            </w:r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GR6110 </w:t>
            </w: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Fundamentals of Evolution [3 ] 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>Eaton/TBD</w:t>
            </w:r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GR6300 </w:t>
            </w:r>
          </w:p>
          <w:p w:rsidR="00A073F8" w:rsidRPr="00E82D9B" w:rsidRDefault="00A073F8" w:rsidP="00A073F8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E3B Research Seminar [1] </w:t>
            </w:r>
          </w:p>
        </w:tc>
        <w:tc>
          <w:tcPr>
            <w:tcW w:w="2605" w:type="dxa"/>
          </w:tcPr>
          <w:p w:rsidR="00A073F8" w:rsidRPr="00E82D9B" w:rsidRDefault="00E82D9B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Cords</w:t>
            </w:r>
          </w:p>
        </w:tc>
      </w:tr>
      <w:tr w:rsidR="00A073F8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GR6400 </w:t>
            </w: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Amazonia Seminar [3] 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proofErr w:type="spellStart"/>
            <w:r w:rsidRPr="00AE0C17">
              <w:rPr>
                <w:rFonts w:eastAsia="Times New Roman" w:cs="Times New Roman"/>
                <w:sz w:val="18"/>
                <w:szCs w:val="18"/>
              </w:rPr>
              <w:t>Pinedo</w:t>
            </w:r>
            <w:proofErr w:type="spellEnd"/>
            <w:r w:rsidRPr="00AE0C17">
              <w:rPr>
                <w:rFonts w:eastAsia="Times New Roman" w:cs="Times New Roman"/>
                <w:sz w:val="18"/>
                <w:szCs w:val="18"/>
              </w:rPr>
              <w:t>-Vasquez</w:t>
            </w:r>
          </w:p>
          <w:p w:rsidR="00A073F8" w:rsidRPr="00E82D9B" w:rsidRDefault="00A073F8" w:rsidP="00A073F8">
            <w:pPr>
              <w:rPr>
                <w:sz w:val="18"/>
                <w:szCs w:val="18"/>
              </w:rPr>
            </w:pPr>
          </w:p>
        </w:tc>
      </w:tr>
      <w:tr w:rsidR="00E82D9B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GR6445 </w:t>
            </w: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>Research Methods in Animal Behavior [3 ]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>Cords</w:t>
            </w:r>
          </w:p>
        </w:tc>
      </w:tr>
      <w:tr w:rsidR="00E82D9B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GR6850 </w:t>
            </w:r>
          </w:p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sz w:val="18"/>
                <w:szCs w:val="18"/>
              </w:rPr>
              <w:t xml:space="preserve">PhD Thesis </w:t>
            </w:r>
            <w:proofErr w:type="spellStart"/>
            <w:r w:rsidRPr="00AE0C17">
              <w:rPr>
                <w:rFonts w:eastAsia="Times New Roman" w:cs="Times New Roman"/>
                <w:sz w:val="18"/>
                <w:szCs w:val="18"/>
              </w:rPr>
              <w:t>Devel</w:t>
            </w:r>
            <w:proofErr w:type="spellEnd"/>
            <w:r w:rsidRPr="00AE0C17">
              <w:rPr>
                <w:rFonts w:eastAsia="Times New Roman" w:cs="Times New Roman"/>
                <w:sz w:val="18"/>
                <w:szCs w:val="18"/>
              </w:rPr>
              <w:t xml:space="preserve"> Seminar [6] </w:t>
            </w:r>
          </w:p>
        </w:tc>
        <w:tc>
          <w:tcPr>
            <w:tcW w:w="26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proofErr w:type="spellStart"/>
            <w:r w:rsidRPr="00AE0C17">
              <w:rPr>
                <w:rFonts w:eastAsia="Times New Roman" w:cs="Times New Roman"/>
                <w:sz w:val="18"/>
                <w:szCs w:val="18"/>
              </w:rPr>
              <w:t>Uriate</w:t>
            </w:r>
            <w:proofErr w:type="spellEnd"/>
          </w:p>
        </w:tc>
      </w:tr>
      <w:tr w:rsidR="00E82D9B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GR9501,03 </w:t>
            </w: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>Directed Research [1-9 ]</w:t>
            </w:r>
          </w:p>
        </w:tc>
        <w:tc>
          <w:tcPr>
            <w:tcW w:w="2605" w:type="dxa"/>
          </w:tcPr>
          <w:p w:rsidR="00A073F8" w:rsidRPr="00E82D9B" w:rsidRDefault="006944AB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Faculty</w:t>
            </w:r>
          </w:p>
        </w:tc>
      </w:tr>
      <w:tr w:rsidR="00E82D9B" w:rsidRPr="00E82D9B" w:rsidTr="00E82D9B">
        <w:trPr>
          <w:trHeight w:val="303"/>
        </w:trPr>
        <w:tc>
          <w:tcPr>
            <w:tcW w:w="805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Fall</w:t>
            </w:r>
          </w:p>
        </w:tc>
        <w:tc>
          <w:tcPr>
            <w:tcW w:w="1980" w:type="dxa"/>
          </w:tcPr>
          <w:p w:rsidR="00A073F8" w:rsidRPr="00E82D9B" w:rsidRDefault="00A073F8" w:rsidP="00A073F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GR9509 </w:t>
            </w:r>
          </w:p>
          <w:p w:rsidR="00A073F8" w:rsidRPr="00E82D9B" w:rsidRDefault="00A073F8" w:rsidP="00A073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A073F8" w:rsidRPr="00E82D9B" w:rsidRDefault="00A073F8" w:rsidP="00A073F8">
            <w:pPr>
              <w:rPr>
                <w:sz w:val="18"/>
                <w:szCs w:val="18"/>
              </w:rPr>
            </w:pPr>
            <w:r w:rsidRPr="00AE0C17">
              <w:rPr>
                <w:rFonts w:eastAsia="Times New Roman" w:cs="Times New Roman"/>
                <w:color w:val="000000"/>
                <w:sz w:val="18"/>
                <w:szCs w:val="18"/>
              </w:rPr>
              <w:t>Directed Reading [1-6 ]</w:t>
            </w:r>
          </w:p>
        </w:tc>
        <w:tc>
          <w:tcPr>
            <w:tcW w:w="2605" w:type="dxa"/>
          </w:tcPr>
          <w:p w:rsidR="00A073F8" w:rsidRPr="00E82D9B" w:rsidRDefault="006944AB" w:rsidP="00A073F8">
            <w:pPr>
              <w:rPr>
                <w:sz w:val="18"/>
                <w:szCs w:val="18"/>
              </w:rPr>
            </w:pPr>
            <w:r w:rsidRPr="00E82D9B">
              <w:rPr>
                <w:sz w:val="18"/>
                <w:szCs w:val="18"/>
              </w:rPr>
              <w:t>Faculty</w:t>
            </w:r>
          </w:p>
        </w:tc>
      </w:tr>
    </w:tbl>
    <w:p w:rsidR="00350ED4" w:rsidRPr="00E82D9B" w:rsidRDefault="00350ED4" w:rsidP="00350ED4">
      <w:pPr>
        <w:rPr>
          <w:sz w:val="18"/>
          <w:szCs w:val="18"/>
        </w:rPr>
      </w:pPr>
    </w:p>
    <w:p w:rsidR="0034747B" w:rsidRDefault="0034747B" w:rsidP="00350ED4">
      <w:pPr>
        <w:rPr>
          <w:sz w:val="20"/>
          <w:szCs w:val="20"/>
        </w:rPr>
      </w:pPr>
    </w:p>
    <w:p w:rsidR="00E82D9B" w:rsidRDefault="00E82D9B" w:rsidP="00350ED4">
      <w:pPr>
        <w:rPr>
          <w:b/>
          <w:sz w:val="20"/>
          <w:szCs w:val="20"/>
          <w:u w:val="single"/>
        </w:rPr>
      </w:pPr>
    </w:p>
    <w:p w:rsidR="00E82D9B" w:rsidRDefault="00E82D9B" w:rsidP="00350ED4">
      <w:pPr>
        <w:rPr>
          <w:b/>
          <w:sz w:val="20"/>
          <w:szCs w:val="20"/>
          <w:u w:val="single"/>
        </w:rPr>
      </w:pPr>
    </w:p>
    <w:p w:rsidR="00E82D9B" w:rsidRDefault="00E82D9B" w:rsidP="00350ED4">
      <w:pPr>
        <w:rPr>
          <w:b/>
          <w:sz w:val="20"/>
          <w:szCs w:val="20"/>
          <w:u w:val="single"/>
        </w:rPr>
      </w:pPr>
    </w:p>
    <w:p w:rsidR="00E82D9B" w:rsidRDefault="00E82D9B" w:rsidP="00350ED4">
      <w:pPr>
        <w:rPr>
          <w:b/>
          <w:sz w:val="20"/>
          <w:szCs w:val="20"/>
          <w:u w:val="single"/>
        </w:rPr>
      </w:pPr>
    </w:p>
    <w:p w:rsidR="00E82D9B" w:rsidRDefault="00E82D9B" w:rsidP="00350ED4">
      <w:pPr>
        <w:rPr>
          <w:b/>
          <w:sz w:val="20"/>
          <w:szCs w:val="20"/>
          <w:u w:val="single"/>
        </w:rPr>
      </w:pPr>
    </w:p>
    <w:p w:rsidR="00E82D9B" w:rsidRDefault="00E82D9B" w:rsidP="00350ED4">
      <w:pPr>
        <w:rPr>
          <w:b/>
          <w:sz w:val="20"/>
          <w:szCs w:val="20"/>
          <w:u w:val="single"/>
        </w:rPr>
      </w:pPr>
    </w:p>
    <w:p w:rsidR="00350ED4" w:rsidRPr="000E5340" w:rsidRDefault="00350ED4" w:rsidP="00350ED4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Spring 2021</w:t>
      </w:r>
    </w:p>
    <w:p w:rsidR="00350ED4" w:rsidRPr="00A367A4" w:rsidRDefault="00350ED4" w:rsidP="00350ED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67A4">
        <w:rPr>
          <w:sz w:val="20"/>
          <w:szCs w:val="20"/>
        </w:rPr>
        <w:t>“</w:t>
      </w:r>
      <w:proofErr w:type="gramStart"/>
      <w:r w:rsidRPr="00A367A4">
        <w:rPr>
          <w:sz w:val="20"/>
          <w:szCs w:val="20"/>
        </w:rPr>
        <w:t>Spring</w:t>
      </w:r>
      <w:proofErr w:type="gramEnd"/>
      <w:r w:rsidRPr="00A367A4">
        <w:rPr>
          <w:sz w:val="20"/>
          <w:szCs w:val="20"/>
        </w:rPr>
        <w:t xml:space="preserve">” term courses will run the full 14-week term: </w:t>
      </w:r>
      <w:r>
        <w:rPr>
          <w:sz w:val="20"/>
          <w:szCs w:val="20"/>
        </w:rPr>
        <w:t>Mon.</w:t>
      </w:r>
      <w:r w:rsidRPr="00A367A4">
        <w:rPr>
          <w:sz w:val="20"/>
          <w:szCs w:val="20"/>
        </w:rPr>
        <w:t xml:space="preserve">, Jan. 11, 2021 – </w:t>
      </w:r>
      <w:r>
        <w:rPr>
          <w:sz w:val="20"/>
          <w:szCs w:val="20"/>
        </w:rPr>
        <w:t>Mon.</w:t>
      </w:r>
      <w:r w:rsidRPr="00A367A4">
        <w:rPr>
          <w:sz w:val="20"/>
          <w:szCs w:val="20"/>
        </w:rPr>
        <w:t>, Apr. 26, 2021</w:t>
      </w:r>
      <w:r>
        <w:rPr>
          <w:sz w:val="20"/>
          <w:szCs w:val="20"/>
        </w:rPr>
        <w:t>.</w:t>
      </w:r>
    </w:p>
    <w:p w:rsidR="00350ED4" w:rsidRPr="00A367A4" w:rsidRDefault="004A6483" w:rsidP="00350ED4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There are no </w:t>
      </w:r>
      <w:r w:rsidR="00350ED4" w:rsidRPr="00A367A4">
        <w:rPr>
          <w:sz w:val="20"/>
          <w:szCs w:val="20"/>
        </w:rPr>
        <w:t xml:space="preserve">“Spring A” </w:t>
      </w:r>
      <w:r>
        <w:rPr>
          <w:sz w:val="20"/>
          <w:szCs w:val="20"/>
        </w:rPr>
        <w:t xml:space="preserve">offerings from E3B.   </w:t>
      </w:r>
      <w:proofErr w:type="gramStart"/>
      <w:r>
        <w:rPr>
          <w:sz w:val="20"/>
          <w:szCs w:val="20"/>
        </w:rPr>
        <w:t>[</w:t>
      </w:r>
      <w:r w:rsidR="00350ED4" w:rsidRPr="00A367A4">
        <w:rPr>
          <w:sz w:val="20"/>
          <w:szCs w:val="20"/>
        </w:rPr>
        <w:t xml:space="preserve"> </w:t>
      </w:r>
      <w:r w:rsidR="00350ED4">
        <w:rPr>
          <w:sz w:val="20"/>
          <w:szCs w:val="20"/>
        </w:rPr>
        <w:t>Mon</w:t>
      </w:r>
      <w:proofErr w:type="gramEnd"/>
      <w:r w:rsidR="00350ED4">
        <w:rPr>
          <w:sz w:val="20"/>
          <w:szCs w:val="20"/>
        </w:rPr>
        <w:t>.</w:t>
      </w:r>
      <w:r w:rsidR="00350ED4" w:rsidRPr="00A367A4">
        <w:rPr>
          <w:sz w:val="20"/>
          <w:szCs w:val="20"/>
        </w:rPr>
        <w:t xml:space="preserve">, Jan. 11, 2021 – </w:t>
      </w:r>
      <w:r w:rsidR="00350ED4">
        <w:rPr>
          <w:sz w:val="20"/>
          <w:szCs w:val="20"/>
        </w:rPr>
        <w:t>Fri.</w:t>
      </w:r>
      <w:r w:rsidR="00350ED4" w:rsidRPr="00A367A4">
        <w:rPr>
          <w:sz w:val="20"/>
          <w:szCs w:val="20"/>
        </w:rPr>
        <w:t>, Feb. 26, 2021</w:t>
      </w:r>
      <w:r>
        <w:rPr>
          <w:sz w:val="20"/>
          <w:szCs w:val="20"/>
        </w:rPr>
        <w:t>]</w:t>
      </w:r>
      <w:r w:rsidR="00350ED4">
        <w:rPr>
          <w:sz w:val="20"/>
          <w:szCs w:val="20"/>
        </w:rPr>
        <w:t>.</w:t>
      </w:r>
    </w:p>
    <w:p w:rsidR="00350ED4" w:rsidRPr="00A367A4" w:rsidRDefault="00350ED4" w:rsidP="00350ED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367A4">
        <w:rPr>
          <w:sz w:val="20"/>
          <w:szCs w:val="20"/>
        </w:rPr>
        <w:t xml:space="preserve">“Spring B” courses will run during the second half of the term: </w:t>
      </w:r>
      <w:r>
        <w:rPr>
          <w:sz w:val="20"/>
          <w:szCs w:val="20"/>
        </w:rPr>
        <w:t>Mon.</w:t>
      </w:r>
      <w:r w:rsidRPr="00A367A4">
        <w:rPr>
          <w:sz w:val="20"/>
          <w:szCs w:val="20"/>
        </w:rPr>
        <w:t xml:space="preserve">, Mar. 8, 2021 – </w:t>
      </w:r>
      <w:r>
        <w:rPr>
          <w:sz w:val="20"/>
          <w:szCs w:val="20"/>
        </w:rPr>
        <w:t>Mon.</w:t>
      </w:r>
      <w:r w:rsidRPr="00A367A4">
        <w:rPr>
          <w:sz w:val="20"/>
          <w:szCs w:val="20"/>
        </w:rPr>
        <w:t>, Apr. 26, 2021</w:t>
      </w:r>
      <w:r>
        <w:rPr>
          <w:sz w:val="20"/>
          <w:szCs w:val="20"/>
        </w:rPr>
        <w:t>.</w:t>
      </w:r>
    </w:p>
    <w:p w:rsidR="00350ED4" w:rsidRPr="00A367A4" w:rsidRDefault="00350ED4" w:rsidP="00350ED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Course descriptions, as well as </w:t>
      </w:r>
      <w:r w:rsidRPr="00E0161C">
        <w:rPr>
          <w:sz w:val="20"/>
          <w:szCs w:val="20"/>
        </w:rPr>
        <w:t xml:space="preserve">specific </w:t>
      </w:r>
      <w:r>
        <w:rPr>
          <w:sz w:val="20"/>
          <w:szCs w:val="20"/>
        </w:rPr>
        <w:t xml:space="preserve">sections and </w:t>
      </w:r>
      <w:r w:rsidRPr="00E0161C">
        <w:rPr>
          <w:sz w:val="20"/>
          <w:szCs w:val="20"/>
        </w:rPr>
        <w:t>meeting times</w:t>
      </w:r>
      <w:r>
        <w:rPr>
          <w:sz w:val="20"/>
          <w:szCs w:val="20"/>
        </w:rPr>
        <w:t xml:space="preserve">, </w:t>
      </w:r>
      <w:r w:rsidRPr="00A367A4">
        <w:rPr>
          <w:sz w:val="20"/>
          <w:szCs w:val="20"/>
        </w:rPr>
        <w:t>will be available in advance of the early registration period in November 2020.</w:t>
      </w:r>
    </w:p>
    <w:p w:rsidR="00350ED4" w:rsidRPr="000E5340" w:rsidRDefault="00350ED4" w:rsidP="00350ED4">
      <w:pPr>
        <w:rPr>
          <w:sz w:val="20"/>
          <w:szCs w:val="20"/>
        </w:rPr>
      </w:pPr>
    </w:p>
    <w:tbl>
      <w:tblPr>
        <w:tblStyle w:val="TableGrid"/>
        <w:tblW w:w="8524" w:type="dxa"/>
        <w:tblLook w:val="04A0" w:firstRow="1" w:lastRow="0" w:firstColumn="1" w:lastColumn="0" w:noHBand="0" w:noVBand="1"/>
      </w:tblPr>
      <w:tblGrid>
        <w:gridCol w:w="1011"/>
        <w:gridCol w:w="1360"/>
        <w:gridCol w:w="3834"/>
        <w:gridCol w:w="2319"/>
      </w:tblGrid>
      <w:tr w:rsidR="00D54EBF" w:rsidRPr="000E5340" w:rsidTr="004A6483">
        <w:trPr>
          <w:trHeight w:val="284"/>
        </w:trPr>
        <w:tc>
          <w:tcPr>
            <w:tcW w:w="1011" w:type="dxa"/>
          </w:tcPr>
          <w:p w:rsidR="00D54EBF" w:rsidRPr="00D75ACF" w:rsidRDefault="00D54EBF" w:rsidP="00BD6AF1">
            <w:pPr>
              <w:rPr>
                <w:b/>
                <w:sz w:val="16"/>
                <w:szCs w:val="16"/>
                <w:u w:val="single"/>
              </w:rPr>
            </w:pPr>
            <w:r w:rsidRPr="00D75ACF">
              <w:rPr>
                <w:b/>
                <w:sz w:val="16"/>
                <w:szCs w:val="16"/>
                <w:u w:val="single"/>
              </w:rPr>
              <w:t>Term</w:t>
            </w:r>
          </w:p>
        </w:tc>
        <w:tc>
          <w:tcPr>
            <w:tcW w:w="1360" w:type="dxa"/>
          </w:tcPr>
          <w:p w:rsidR="00D54EBF" w:rsidRPr="00D75ACF" w:rsidRDefault="00D54EBF" w:rsidP="00BD6AF1">
            <w:pPr>
              <w:rPr>
                <w:b/>
                <w:sz w:val="16"/>
                <w:szCs w:val="16"/>
                <w:u w:val="single"/>
              </w:rPr>
            </w:pPr>
            <w:r w:rsidRPr="00D75ACF">
              <w:rPr>
                <w:b/>
                <w:sz w:val="16"/>
                <w:szCs w:val="16"/>
                <w:u w:val="single"/>
              </w:rPr>
              <w:t>Course number</w:t>
            </w:r>
          </w:p>
        </w:tc>
        <w:tc>
          <w:tcPr>
            <w:tcW w:w="3834" w:type="dxa"/>
          </w:tcPr>
          <w:p w:rsidR="00D54EBF" w:rsidRPr="00D75ACF" w:rsidRDefault="00D54EBF" w:rsidP="00BD6AF1">
            <w:pPr>
              <w:rPr>
                <w:b/>
                <w:sz w:val="16"/>
                <w:szCs w:val="16"/>
                <w:u w:val="single"/>
              </w:rPr>
            </w:pPr>
            <w:r w:rsidRPr="00D75ACF">
              <w:rPr>
                <w:b/>
                <w:sz w:val="16"/>
                <w:szCs w:val="16"/>
                <w:u w:val="single"/>
              </w:rPr>
              <w:t>Course title</w:t>
            </w:r>
          </w:p>
        </w:tc>
        <w:tc>
          <w:tcPr>
            <w:tcW w:w="2319" w:type="dxa"/>
          </w:tcPr>
          <w:p w:rsidR="00D54EBF" w:rsidRPr="00D75ACF" w:rsidRDefault="00D54EBF" w:rsidP="00BD6AF1">
            <w:pPr>
              <w:rPr>
                <w:b/>
                <w:sz w:val="16"/>
                <w:szCs w:val="16"/>
                <w:u w:val="single"/>
              </w:rPr>
            </w:pPr>
            <w:r w:rsidRPr="00D75ACF">
              <w:rPr>
                <w:b/>
                <w:sz w:val="16"/>
                <w:szCs w:val="16"/>
                <w:u w:val="single"/>
              </w:rPr>
              <w:t>Instructor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A367A4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UN1005 </w:t>
            </w:r>
          </w:p>
        </w:tc>
        <w:tc>
          <w:tcPr>
            <w:tcW w:w="3834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First Year Seminar [1]</w:t>
            </w:r>
          </w:p>
        </w:tc>
        <w:tc>
          <w:tcPr>
            <w:tcW w:w="2319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Faculty-Palmer/Shapiro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UN1011/3011</w:t>
            </w:r>
          </w:p>
        </w:tc>
        <w:tc>
          <w:tcPr>
            <w:tcW w:w="3834" w:type="dxa"/>
          </w:tcPr>
          <w:p w:rsidR="00D54EBF" w:rsidRPr="00A367A4" w:rsidRDefault="00D54EBF" w:rsidP="00D54EBF">
            <w:pPr>
              <w:rPr>
                <w:sz w:val="18"/>
                <w:szCs w:val="18"/>
              </w:rPr>
            </w:pPr>
            <w:proofErr w:type="spellStart"/>
            <w:r w:rsidRPr="00D54EBF">
              <w:rPr>
                <w:sz w:val="18"/>
                <w:szCs w:val="18"/>
              </w:rPr>
              <w:t>Behav</w:t>
            </w:r>
            <w:proofErr w:type="spellEnd"/>
            <w:r w:rsidRPr="00D54EBF">
              <w:rPr>
                <w:sz w:val="18"/>
                <w:szCs w:val="18"/>
              </w:rPr>
              <w:t xml:space="preserve"> Bio Living Primates [3]</w:t>
            </w:r>
          </w:p>
        </w:tc>
        <w:tc>
          <w:tcPr>
            <w:tcW w:w="2319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Cords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UN2002</w:t>
            </w:r>
          </w:p>
        </w:tc>
        <w:tc>
          <w:tcPr>
            <w:tcW w:w="3834" w:type="dxa"/>
          </w:tcPr>
          <w:p w:rsidR="00D54EBF" w:rsidRPr="00A367A4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Environmental Biology II [4] </w:t>
            </w:r>
          </w:p>
        </w:tc>
        <w:tc>
          <w:tcPr>
            <w:tcW w:w="2319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Palmer/Griffin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UN3220</w:t>
            </w:r>
          </w:p>
        </w:tc>
        <w:tc>
          <w:tcPr>
            <w:tcW w:w="3834" w:type="dxa"/>
          </w:tcPr>
          <w:p w:rsidR="00D54EBF" w:rsidRPr="00A367A4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Evolution of Human Growth and Development [3] </w:t>
            </w:r>
          </w:p>
        </w:tc>
        <w:tc>
          <w:tcPr>
            <w:tcW w:w="2319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proofErr w:type="spellStart"/>
            <w:r w:rsidRPr="00D54EBF">
              <w:rPr>
                <w:sz w:val="18"/>
                <w:szCs w:val="18"/>
              </w:rPr>
              <w:t>Manser</w:t>
            </w:r>
            <w:proofErr w:type="spellEnd"/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OC3920</w:t>
            </w:r>
            <w:r>
              <w:rPr>
                <w:sz w:val="18"/>
                <w:szCs w:val="18"/>
              </w:rPr>
              <w:t xml:space="preserve"> </w:t>
            </w:r>
          </w:p>
          <w:p w:rsidR="00D54EBF" w:rsidRPr="00A367A4" w:rsidRDefault="00D54EBF" w:rsidP="00BD6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*Study Abroad-Kenya </w:t>
            </w:r>
          </w:p>
        </w:tc>
        <w:tc>
          <w:tcPr>
            <w:tcW w:w="3834" w:type="dxa"/>
          </w:tcPr>
          <w:p w:rsidR="00D54EBF" w:rsidRPr="00A367A4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Biology of African Animals &amp; Ecosystems [4] </w:t>
            </w:r>
          </w:p>
        </w:tc>
        <w:tc>
          <w:tcPr>
            <w:tcW w:w="2319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Rubenstein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UN3XXX</w:t>
            </w:r>
          </w:p>
        </w:tc>
        <w:tc>
          <w:tcPr>
            <w:tcW w:w="3834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TBD-EBHS course [3]</w:t>
            </w:r>
          </w:p>
        </w:tc>
        <w:tc>
          <w:tcPr>
            <w:tcW w:w="2319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UN3992</w:t>
            </w:r>
          </w:p>
        </w:tc>
        <w:tc>
          <w:tcPr>
            <w:tcW w:w="3834" w:type="dxa"/>
          </w:tcPr>
          <w:p w:rsidR="00D54EBF" w:rsidRPr="00A367A4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EB Thesis </w:t>
            </w:r>
            <w:proofErr w:type="spellStart"/>
            <w:r w:rsidRPr="00D54EBF">
              <w:rPr>
                <w:sz w:val="18"/>
                <w:szCs w:val="18"/>
              </w:rPr>
              <w:t>Devel</w:t>
            </w:r>
            <w:proofErr w:type="spellEnd"/>
            <w:r w:rsidRPr="00D54EBF">
              <w:rPr>
                <w:sz w:val="18"/>
                <w:szCs w:val="18"/>
              </w:rPr>
              <w:t xml:space="preserve"> 2 [3] </w:t>
            </w:r>
          </w:p>
        </w:tc>
        <w:tc>
          <w:tcPr>
            <w:tcW w:w="2319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Palmer/Macey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UN3994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EBHS Thesis </w:t>
            </w:r>
            <w:proofErr w:type="spellStart"/>
            <w:r w:rsidRPr="00D54EBF">
              <w:rPr>
                <w:sz w:val="18"/>
                <w:szCs w:val="18"/>
              </w:rPr>
              <w:t>Devel</w:t>
            </w:r>
            <w:proofErr w:type="spellEnd"/>
            <w:r w:rsidRPr="00D54EBF">
              <w:rPr>
                <w:sz w:val="18"/>
                <w:szCs w:val="18"/>
              </w:rPr>
              <w:t xml:space="preserve"> 2 [1-3, variable] 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Shapiro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UN3998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Independent Study [1-3]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GU4050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Programming and Data Science for Biology 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Eaton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GU4086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Ethnobotany [3] 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proofErr w:type="spellStart"/>
            <w:r w:rsidRPr="00D54EBF">
              <w:rPr>
                <w:sz w:val="18"/>
                <w:szCs w:val="18"/>
              </w:rPr>
              <w:t>Balick</w:t>
            </w:r>
            <w:proofErr w:type="spellEnd"/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GU4150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Theoretical Ecology [4 ] 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Menge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GU4195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Marine Conservation 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proofErr w:type="spellStart"/>
            <w:r w:rsidRPr="00D54EBF">
              <w:rPr>
                <w:sz w:val="18"/>
                <w:szCs w:val="18"/>
              </w:rPr>
              <w:t>Mihnovets</w:t>
            </w:r>
            <w:proofErr w:type="spellEnd"/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GU4210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Herpetology [4] 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Palmer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GU4321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Human Identity [4] 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Pollack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GU4xxx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GIS Course  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proofErr w:type="spellStart"/>
            <w:r w:rsidRPr="00D54EBF">
              <w:rPr>
                <w:sz w:val="18"/>
                <w:szCs w:val="18"/>
              </w:rPr>
              <w:t>Galante</w:t>
            </w:r>
            <w:proofErr w:type="spellEnd"/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GU4650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Biodiversity and Ecosystem Functioning [3]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Naeem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GU4665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Human Wildlife Conflict [3 ] 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TBD/?Moore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GU4700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Race</w:t>
            </w:r>
            <w:r>
              <w:rPr>
                <w:sz w:val="18"/>
                <w:szCs w:val="18"/>
              </w:rPr>
              <w:t>: Tangled History of a Biological</w:t>
            </w:r>
            <w:r w:rsidRPr="00D54E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Concept </w:t>
            </w:r>
            <w:r w:rsidRPr="00D54EBF">
              <w:rPr>
                <w:sz w:val="18"/>
                <w:szCs w:val="18"/>
              </w:rPr>
              <w:t xml:space="preserve">[4] 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Shapiro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GR5851</w:t>
            </w:r>
          </w:p>
        </w:tc>
        <w:tc>
          <w:tcPr>
            <w:tcW w:w="3834" w:type="dxa"/>
          </w:tcPr>
          <w:p w:rsidR="00D54EBF" w:rsidRPr="00D54EBF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MA Thesis </w:t>
            </w:r>
            <w:proofErr w:type="spellStart"/>
            <w:r w:rsidRPr="00D54EBF">
              <w:rPr>
                <w:sz w:val="18"/>
                <w:szCs w:val="18"/>
              </w:rPr>
              <w:t>Devel</w:t>
            </w:r>
            <w:proofErr w:type="spellEnd"/>
            <w:r w:rsidRPr="00D54EBF">
              <w:rPr>
                <w:sz w:val="18"/>
                <w:szCs w:val="18"/>
              </w:rPr>
              <w:t xml:space="preserve"> 2 [3 ]</w:t>
            </w:r>
          </w:p>
        </w:tc>
        <w:tc>
          <w:tcPr>
            <w:tcW w:w="2319" w:type="dxa"/>
          </w:tcPr>
          <w:p w:rsidR="00D54EBF" w:rsidRPr="00D54EBF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Kross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>GR6112</w:t>
            </w:r>
          </w:p>
        </w:tc>
        <w:tc>
          <w:tcPr>
            <w:tcW w:w="3834" w:type="dxa"/>
          </w:tcPr>
          <w:p w:rsidR="00D54EBF" w:rsidRPr="00D54EBF" w:rsidRDefault="006944AB" w:rsidP="006944AB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 xml:space="preserve">Fundamentals of Ecology [3] </w:t>
            </w:r>
          </w:p>
        </w:tc>
        <w:tc>
          <w:tcPr>
            <w:tcW w:w="2319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>Menge/TBD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>GR6XXX</w:t>
            </w:r>
          </w:p>
        </w:tc>
        <w:tc>
          <w:tcPr>
            <w:tcW w:w="3834" w:type="dxa"/>
          </w:tcPr>
          <w:p w:rsidR="00D54EBF" w:rsidRPr="00D54EBF" w:rsidRDefault="006944AB" w:rsidP="006944AB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 xml:space="preserve">Ethology and the Evolution of Animal Behavior </w:t>
            </w:r>
          </w:p>
        </w:tc>
        <w:tc>
          <w:tcPr>
            <w:tcW w:w="2319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>Bendesky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>GR6300</w:t>
            </w:r>
          </w:p>
        </w:tc>
        <w:tc>
          <w:tcPr>
            <w:tcW w:w="3834" w:type="dxa"/>
          </w:tcPr>
          <w:p w:rsidR="00D54EBF" w:rsidRPr="00D54EBF" w:rsidRDefault="006944AB" w:rsidP="006944AB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 xml:space="preserve">E3B Research Seminar [1] </w:t>
            </w:r>
          </w:p>
        </w:tc>
        <w:tc>
          <w:tcPr>
            <w:tcW w:w="2319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Cords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>GR6905</w:t>
            </w:r>
          </w:p>
        </w:tc>
        <w:tc>
          <w:tcPr>
            <w:tcW w:w="3834" w:type="dxa"/>
          </w:tcPr>
          <w:p w:rsidR="00D54EBF" w:rsidRPr="00D54EBF" w:rsidRDefault="006944AB" w:rsidP="006944AB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 xml:space="preserve">Conservation Biology(MA) [3 ] </w:t>
            </w:r>
          </w:p>
        </w:tc>
        <w:tc>
          <w:tcPr>
            <w:tcW w:w="2319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>Kross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>GR9502</w:t>
            </w:r>
          </w:p>
        </w:tc>
        <w:tc>
          <w:tcPr>
            <w:tcW w:w="3834" w:type="dxa"/>
          </w:tcPr>
          <w:p w:rsidR="00D54EBF" w:rsidRPr="00D54EBF" w:rsidRDefault="006944AB" w:rsidP="00D54EBF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>Directed Research [1-9]</w:t>
            </w:r>
          </w:p>
        </w:tc>
        <w:tc>
          <w:tcPr>
            <w:tcW w:w="2319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0F56D0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</w:t>
            </w:r>
          </w:p>
        </w:tc>
        <w:tc>
          <w:tcPr>
            <w:tcW w:w="1360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>GR9509</w:t>
            </w:r>
          </w:p>
        </w:tc>
        <w:tc>
          <w:tcPr>
            <w:tcW w:w="3834" w:type="dxa"/>
          </w:tcPr>
          <w:p w:rsidR="00D54EBF" w:rsidRPr="00D54EBF" w:rsidRDefault="006944AB" w:rsidP="00D54EBF">
            <w:pPr>
              <w:rPr>
                <w:sz w:val="18"/>
                <w:szCs w:val="18"/>
              </w:rPr>
            </w:pPr>
            <w:r w:rsidRPr="006944AB">
              <w:rPr>
                <w:sz w:val="18"/>
                <w:szCs w:val="18"/>
              </w:rPr>
              <w:t>Directed Reading  [1-6]</w:t>
            </w:r>
          </w:p>
        </w:tc>
        <w:tc>
          <w:tcPr>
            <w:tcW w:w="2319" w:type="dxa"/>
          </w:tcPr>
          <w:p w:rsidR="00D54EBF" w:rsidRPr="00D54EBF" w:rsidRDefault="006944AB" w:rsidP="00BD6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</w:t>
            </w:r>
          </w:p>
        </w:tc>
      </w:tr>
      <w:tr w:rsidR="00D54EBF" w:rsidRPr="000E5340" w:rsidTr="004A6483">
        <w:trPr>
          <w:trHeight w:val="305"/>
        </w:trPr>
        <w:tc>
          <w:tcPr>
            <w:tcW w:w="1011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A367A4">
              <w:rPr>
                <w:sz w:val="18"/>
                <w:szCs w:val="18"/>
              </w:rPr>
              <w:t>Spring B</w:t>
            </w:r>
          </w:p>
        </w:tc>
        <w:tc>
          <w:tcPr>
            <w:tcW w:w="1360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GU4192</w:t>
            </w:r>
          </w:p>
        </w:tc>
        <w:tc>
          <w:tcPr>
            <w:tcW w:w="3834" w:type="dxa"/>
          </w:tcPr>
          <w:p w:rsidR="00D54EBF" w:rsidRPr="00A367A4" w:rsidRDefault="00D54EBF" w:rsidP="00D54EBF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 xml:space="preserve">Intro to Landscape Analysis [3]  </w:t>
            </w:r>
          </w:p>
        </w:tc>
        <w:tc>
          <w:tcPr>
            <w:tcW w:w="2319" w:type="dxa"/>
          </w:tcPr>
          <w:p w:rsidR="00D54EBF" w:rsidRPr="00A367A4" w:rsidRDefault="00D54EBF" w:rsidP="00BD6AF1">
            <w:pPr>
              <w:rPr>
                <w:sz w:val="18"/>
                <w:szCs w:val="18"/>
              </w:rPr>
            </w:pPr>
            <w:r w:rsidRPr="00D54EBF">
              <w:rPr>
                <w:sz w:val="18"/>
                <w:szCs w:val="18"/>
              </w:rPr>
              <w:t>DeFries</w:t>
            </w:r>
          </w:p>
        </w:tc>
      </w:tr>
    </w:tbl>
    <w:p w:rsidR="00350ED4" w:rsidRPr="000E5340" w:rsidRDefault="00350ED4" w:rsidP="00350ED4">
      <w:pPr>
        <w:rPr>
          <w:sz w:val="20"/>
          <w:szCs w:val="20"/>
        </w:rPr>
      </w:pPr>
    </w:p>
    <w:p w:rsidR="008E663C" w:rsidRDefault="008E663C" w:rsidP="00350ED4">
      <w:pPr>
        <w:rPr>
          <w:b/>
          <w:sz w:val="20"/>
          <w:szCs w:val="20"/>
          <w:u w:val="single"/>
        </w:rPr>
      </w:pPr>
    </w:p>
    <w:p w:rsidR="00E82D9B" w:rsidRDefault="00E82D9B" w:rsidP="00350ED4">
      <w:pPr>
        <w:rPr>
          <w:b/>
          <w:sz w:val="20"/>
          <w:szCs w:val="20"/>
          <w:u w:val="single"/>
        </w:rPr>
      </w:pPr>
    </w:p>
    <w:p w:rsidR="00E82D9B" w:rsidRDefault="00E82D9B" w:rsidP="00350ED4">
      <w:pPr>
        <w:rPr>
          <w:b/>
          <w:sz w:val="20"/>
          <w:szCs w:val="20"/>
          <w:u w:val="single"/>
        </w:rPr>
      </w:pPr>
    </w:p>
    <w:p w:rsidR="00E82D9B" w:rsidRDefault="00E82D9B" w:rsidP="00350ED4">
      <w:pPr>
        <w:rPr>
          <w:b/>
          <w:sz w:val="20"/>
          <w:szCs w:val="20"/>
          <w:u w:val="single"/>
        </w:rPr>
      </w:pPr>
    </w:p>
    <w:p w:rsidR="00E82D9B" w:rsidRDefault="00E82D9B" w:rsidP="00350ED4">
      <w:pPr>
        <w:rPr>
          <w:b/>
          <w:sz w:val="20"/>
          <w:szCs w:val="20"/>
          <w:u w:val="single"/>
        </w:rPr>
      </w:pPr>
    </w:p>
    <w:p w:rsidR="00E82D9B" w:rsidRDefault="00E82D9B" w:rsidP="00350ED4">
      <w:pPr>
        <w:rPr>
          <w:b/>
          <w:sz w:val="20"/>
          <w:szCs w:val="20"/>
          <w:u w:val="single"/>
        </w:rPr>
      </w:pPr>
    </w:p>
    <w:p w:rsidR="00350ED4" w:rsidRPr="000E5340" w:rsidRDefault="00350ED4" w:rsidP="00350ED4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Summer 2021</w:t>
      </w:r>
    </w:p>
    <w:p w:rsidR="00350ED4" w:rsidRDefault="00350ED4" w:rsidP="00350E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0161C">
        <w:rPr>
          <w:sz w:val="20"/>
          <w:szCs w:val="20"/>
        </w:rPr>
        <w:t xml:space="preserve"> “Summer A” courses will run during the first half of the term: </w:t>
      </w:r>
      <w:r>
        <w:rPr>
          <w:sz w:val="20"/>
          <w:szCs w:val="20"/>
        </w:rPr>
        <w:t>Mon.</w:t>
      </w:r>
      <w:r w:rsidRPr="00E0161C">
        <w:rPr>
          <w:sz w:val="20"/>
          <w:szCs w:val="20"/>
        </w:rPr>
        <w:t xml:space="preserve">, May 3, 2021 – </w:t>
      </w:r>
      <w:r>
        <w:rPr>
          <w:sz w:val="20"/>
          <w:szCs w:val="20"/>
        </w:rPr>
        <w:t>Fri.</w:t>
      </w:r>
      <w:r w:rsidRPr="00E0161C">
        <w:rPr>
          <w:sz w:val="20"/>
          <w:szCs w:val="20"/>
        </w:rPr>
        <w:t>, June 18, 2021</w:t>
      </w:r>
      <w:r>
        <w:rPr>
          <w:sz w:val="20"/>
          <w:szCs w:val="20"/>
        </w:rPr>
        <w:t>.</w:t>
      </w:r>
    </w:p>
    <w:p w:rsidR="00350ED4" w:rsidRDefault="00350ED4" w:rsidP="00350ED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There are no </w:t>
      </w:r>
      <w:r w:rsidRPr="00E0161C">
        <w:rPr>
          <w:sz w:val="20"/>
          <w:szCs w:val="20"/>
        </w:rPr>
        <w:t xml:space="preserve">“Summer B” courses </w:t>
      </w:r>
      <w:r>
        <w:rPr>
          <w:sz w:val="20"/>
          <w:szCs w:val="20"/>
        </w:rPr>
        <w:t xml:space="preserve">at this time.  If the School of Professional Studies runs a separate summer program as in the past, it is likely that E3B will offer courses during that session (e.g., Biodiversity, the Life Aquatic, </w:t>
      </w:r>
      <w:proofErr w:type="gramStart"/>
      <w:r>
        <w:rPr>
          <w:sz w:val="20"/>
          <w:szCs w:val="20"/>
        </w:rPr>
        <w:t>Behavioral</w:t>
      </w:r>
      <w:proofErr w:type="gramEnd"/>
      <w:r>
        <w:rPr>
          <w:sz w:val="20"/>
          <w:szCs w:val="20"/>
        </w:rPr>
        <w:t xml:space="preserve"> Biology of Living Primates).  That decision will come from SPS and is not expected until </w:t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2021.   [Summer B:  Mon.</w:t>
      </w:r>
      <w:r w:rsidRPr="00E0161C">
        <w:rPr>
          <w:sz w:val="20"/>
          <w:szCs w:val="20"/>
        </w:rPr>
        <w:t xml:space="preserve">, June 28, 2021 – </w:t>
      </w:r>
      <w:r>
        <w:rPr>
          <w:sz w:val="20"/>
          <w:szCs w:val="20"/>
        </w:rPr>
        <w:t>Mon.</w:t>
      </w:r>
      <w:r w:rsidRPr="00E0161C">
        <w:rPr>
          <w:sz w:val="20"/>
          <w:szCs w:val="20"/>
        </w:rPr>
        <w:t>, Aug. 16, 2021</w:t>
      </w:r>
      <w:r>
        <w:rPr>
          <w:sz w:val="20"/>
          <w:szCs w:val="20"/>
        </w:rPr>
        <w:t>.]</w:t>
      </w:r>
    </w:p>
    <w:p w:rsidR="00350ED4" w:rsidRPr="00A367A4" w:rsidRDefault="00350ED4" w:rsidP="00350ED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Course descriptions, as well as </w:t>
      </w:r>
      <w:r w:rsidRPr="00E0161C">
        <w:rPr>
          <w:sz w:val="20"/>
          <w:szCs w:val="20"/>
        </w:rPr>
        <w:t xml:space="preserve">specific </w:t>
      </w:r>
      <w:r>
        <w:rPr>
          <w:sz w:val="20"/>
          <w:szCs w:val="20"/>
        </w:rPr>
        <w:t xml:space="preserve">sections and </w:t>
      </w:r>
      <w:r w:rsidRPr="00E0161C">
        <w:rPr>
          <w:sz w:val="20"/>
          <w:szCs w:val="20"/>
        </w:rPr>
        <w:t>meeting times</w:t>
      </w:r>
      <w:r>
        <w:rPr>
          <w:sz w:val="20"/>
          <w:szCs w:val="20"/>
        </w:rPr>
        <w:t xml:space="preserve">, </w:t>
      </w:r>
      <w:r w:rsidRPr="00A367A4">
        <w:rPr>
          <w:sz w:val="20"/>
          <w:szCs w:val="20"/>
        </w:rPr>
        <w:t xml:space="preserve">will be available in advance of </w:t>
      </w:r>
      <w:proofErr w:type="gramStart"/>
      <w:r w:rsidRPr="00A367A4">
        <w:rPr>
          <w:sz w:val="20"/>
          <w:szCs w:val="20"/>
        </w:rPr>
        <w:t>Summer</w:t>
      </w:r>
      <w:proofErr w:type="gramEnd"/>
      <w:r w:rsidRPr="00A367A4">
        <w:rPr>
          <w:sz w:val="20"/>
          <w:szCs w:val="20"/>
        </w:rPr>
        <w:t xml:space="preserve"> registration in April 2021.</w:t>
      </w:r>
    </w:p>
    <w:p w:rsidR="00350ED4" w:rsidRPr="000E5340" w:rsidRDefault="00350ED4" w:rsidP="00350ED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350"/>
        <w:gridCol w:w="4050"/>
        <w:gridCol w:w="1885"/>
      </w:tblGrid>
      <w:tr w:rsidR="008E663C" w:rsidRPr="000E5340" w:rsidTr="008E663C">
        <w:tc>
          <w:tcPr>
            <w:tcW w:w="985" w:type="dxa"/>
          </w:tcPr>
          <w:p w:rsidR="008E663C" w:rsidRPr="00F51BA2" w:rsidRDefault="008E663C" w:rsidP="00BD6AF1">
            <w:pPr>
              <w:rPr>
                <w:b/>
                <w:sz w:val="16"/>
                <w:szCs w:val="16"/>
                <w:u w:val="single"/>
              </w:rPr>
            </w:pPr>
            <w:r w:rsidRPr="00F51BA2">
              <w:rPr>
                <w:b/>
                <w:sz w:val="16"/>
                <w:szCs w:val="16"/>
                <w:u w:val="single"/>
              </w:rPr>
              <w:t>Term</w:t>
            </w:r>
          </w:p>
        </w:tc>
        <w:tc>
          <w:tcPr>
            <w:tcW w:w="1350" w:type="dxa"/>
          </w:tcPr>
          <w:p w:rsidR="008E663C" w:rsidRPr="00F51BA2" w:rsidRDefault="008E663C" w:rsidP="00BD6AF1">
            <w:pPr>
              <w:rPr>
                <w:b/>
                <w:sz w:val="16"/>
                <w:szCs w:val="16"/>
                <w:u w:val="single"/>
              </w:rPr>
            </w:pPr>
            <w:r w:rsidRPr="00F51BA2">
              <w:rPr>
                <w:b/>
                <w:sz w:val="16"/>
                <w:szCs w:val="16"/>
                <w:u w:val="single"/>
              </w:rPr>
              <w:t>Course number</w:t>
            </w:r>
          </w:p>
        </w:tc>
        <w:tc>
          <w:tcPr>
            <w:tcW w:w="4050" w:type="dxa"/>
          </w:tcPr>
          <w:p w:rsidR="008E663C" w:rsidRPr="00F51BA2" w:rsidRDefault="008E663C" w:rsidP="00BD6AF1">
            <w:pPr>
              <w:rPr>
                <w:b/>
                <w:sz w:val="16"/>
                <w:szCs w:val="16"/>
                <w:u w:val="single"/>
              </w:rPr>
            </w:pPr>
            <w:r w:rsidRPr="00F51BA2">
              <w:rPr>
                <w:b/>
                <w:sz w:val="16"/>
                <w:szCs w:val="16"/>
                <w:u w:val="single"/>
              </w:rPr>
              <w:t>Course title</w:t>
            </w:r>
          </w:p>
        </w:tc>
        <w:tc>
          <w:tcPr>
            <w:tcW w:w="1885" w:type="dxa"/>
          </w:tcPr>
          <w:p w:rsidR="008E663C" w:rsidRPr="00F51BA2" w:rsidRDefault="008E663C" w:rsidP="00BD6AF1">
            <w:pPr>
              <w:rPr>
                <w:b/>
                <w:sz w:val="16"/>
                <w:szCs w:val="16"/>
                <w:u w:val="single"/>
              </w:rPr>
            </w:pPr>
            <w:r w:rsidRPr="00F51BA2">
              <w:rPr>
                <w:b/>
                <w:sz w:val="16"/>
                <w:szCs w:val="16"/>
                <w:u w:val="single"/>
              </w:rPr>
              <w:t>Instructor</w:t>
            </w:r>
          </w:p>
        </w:tc>
      </w:tr>
      <w:tr w:rsidR="008E663C" w:rsidRPr="000E5340" w:rsidTr="008E663C">
        <w:tc>
          <w:tcPr>
            <w:tcW w:w="985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A</w:t>
            </w:r>
          </w:p>
        </w:tc>
        <w:tc>
          <w:tcPr>
            <w:tcW w:w="1350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>UN3087</w:t>
            </w:r>
          </w:p>
        </w:tc>
        <w:tc>
          <w:tcPr>
            <w:tcW w:w="4050" w:type="dxa"/>
          </w:tcPr>
          <w:p w:rsidR="008E663C" w:rsidRPr="00A367A4" w:rsidRDefault="008E663C" w:rsidP="008E663C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 xml:space="preserve">Conservation Biology(BA) [3] </w:t>
            </w:r>
          </w:p>
        </w:tc>
        <w:tc>
          <w:tcPr>
            <w:tcW w:w="1885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>Moore</w:t>
            </w:r>
          </w:p>
        </w:tc>
      </w:tr>
      <w:tr w:rsidR="008E663C" w:rsidRPr="000E5340" w:rsidTr="008E663C">
        <w:tc>
          <w:tcPr>
            <w:tcW w:w="985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A</w:t>
            </w:r>
          </w:p>
        </w:tc>
        <w:tc>
          <w:tcPr>
            <w:tcW w:w="1350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>UN3208</w:t>
            </w:r>
          </w:p>
        </w:tc>
        <w:tc>
          <w:tcPr>
            <w:tcW w:w="4050" w:type="dxa"/>
          </w:tcPr>
          <w:p w:rsidR="008E663C" w:rsidRPr="00A367A4" w:rsidRDefault="008E663C" w:rsidP="008E663C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 xml:space="preserve">Explorations Primate Anatomy [3] </w:t>
            </w:r>
          </w:p>
        </w:tc>
        <w:tc>
          <w:tcPr>
            <w:tcW w:w="1885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>Shapiro</w:t>
            </w:r>
          </w:p>
        </w:tc>
      </w:tr>
      <w:tr w:rsidR="008E663C" w:rsidRPr="000E5340" w:rsidTr="008E663C">
        <w:tc>
          <w:tcPr>
            <w:tcW w:w="985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A</w:t>
            </w:r>
          </w:p>
        </w:tc>
        <w:tc>
          <w:tcPr>
            <w:tcW w:w="1350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>UN3XXX</w:t>
            </w:r>
          </w:p>
        </w:tc>
        <w:tc>
          <w:tcPr>
            <w:tcW w:w="4050" w:type="dxa"/>
          </w:tcPr>
          <w:p w:rsidR="008E663C" w:rsidRPr="00A367A4" w:rsidRDefault="008E663C" w:rsidP="008E663C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 xml:space="preserve">TBD-EBHS course (probably human variation) [3/4] </w:t>
            </w:r>
          </w:p>
        </w:tc>
        <w:tc>
          <w:tcPr>
            <w:tcW w:w="1885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proofErr w:type="spellStart"/>
            <w:r w:rsidRPr="008E663C">
              <w:rPr>
                <w:sz w:val="18"/>
                <w:szCs w:val="18"/>
              </w:rPr>
              <w:t>Manser</w:t>
            </w:r>
            <w:proofErr w:type="spellEnd"/>
          </w:p>
        </w:tc>
      </w:tr>
      <w:tr w:rsidR="008E663C" w:rsidRPr="000E5340" w:rsidTr="008E663C">
        <w:tc>
          <w:tcPr>
            <w:tcW w:w="985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A</w:t>
            </w:r>
          </w:p>
        </w:tc>
        <w:tc>
          <w:tcPr>
            <w:tcW w:w="1350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>GU4666</w:t>
            </w:r>
          </w:p>
        </w:tc>
        <w:tc>
          <w:tcPr>
            <w:tcW w:w="4050" w:type="dxa"/>
          </w:tcPr>
          <w:p w:rsidR="008E663C" w:rsidRPr="00A367A4" w:rsidRDefault="008E663C" w:rsidP="008E663C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 xml:space="preserve">Insect Diversity [4 ] </w:t>
            </w:r>
          </w:p>
        </w:tc>
        <w:tc>
          <w:tcPr>
            <w:tcW w:w="1885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>Davis</w:t>
            </w:r>
          </w:p>
        </w:tc>
      </w:tr>
      <w:tr w:rsidR="008E663C" w:rsidRPr="000E5340" w:rsidTr="008E663C">
        <w:trPr>
          <w:trHeight w:val="125"/>
        </w:trPr>
        <w:tc>
          <w:tcPr>
            <w:tcW w:w="985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A</w:t>
            </w:r>
          </w:p>
        </w:tc>
        <w:tc>
          <w:tcPr>
            <w:tcW w:w="1350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>GU4XXX</w:t>
            </w:r>
          </w:p>
        </w:tc>
        <w:tc>
          <w:tcPr>
            <w:tcW w:w="4050" w:type="dxa"/>
          </w:tcPr>
          <w:p w:rsidR="008E663C" w:rsidRPr="00A367A4" w:rsidRDefault="008E663C" w:rsidP="008E663C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 xml:space="preserve">Wildlife Monitoring- Methods </w:t>
            </w:r>
            <w:r>
              <w:rPr>
                <w:sz w:val="18"/>
                <w:szCs w:val="18"/>
              </w:rPr>
              <w:t>[3]</w:t>
            </w:r>
          </w:p>
        </w:tc>
        <w:tc>
          <w:tcPr>
            <w:tcW w:w="1885" w:type="dxa"/>
          </w:tcPr>
          <w:p w:rsidR="008E663C" w:rsidRPr="00A367A4" w:rsidRDefault="008E663C" w:rsidP="00BD6AF1">
            <w:pPr>
              <w:rPr>
                <w:sz w:val="18"/>
                <w:szCs w:val="18"/>
              </w:rPr>
            </w:pPr>
            <w:r w:rsidRPr="008E663C">
              <w:rPr>
                <w:sz w:val="18"/>
                <w:szCs w:val="18"/>
              </w:rPr>
              <w:t>Won</w:t>
            </w:r>
            <w:r>
              <w:rPr>
                <w:sz w:val="18"/>
                <w:szCs w:val="18"/>
              </w:rPr>
              <w:t>g</w:t>
            </w:r>
          </w:p>
        </w:tc>
      </w:tr>
    </w:tbl>
    <w:p w:rsidR="00350ED4" w:rsidRPr="000E5340" w:rsidRDefault="00350ED4" w:rsidP="00350ED4">
      <w:pPr>
        <w:rPr>
          <w:sz w:val="20"/>
          <w:szCs w:val="20"/>
        </w:rPr>
      </w:pPr>
    </w:p>
    <w:p w:rsidR="00350ED4" w:rsidRPr="000E5340" w:rsidRDefault="00350ED4" w:rsidP="00350ED4">
      <w:pPr>
        <w:rPr>
          <w:sz w:val="20"/>
          <w:szCs w:val="20"/>
        </w:rPr>
      </w:pPr>
    </w:p>
    <w:p w:rsidR="00696B3C" w:rsidRDefault="00696B3C"/>
    <w:sectPr w:rsidR="00696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0390"/>
    <w:multiLevelType w:val="hybridMultilevel"/>
    <w:tmpl w:val="92345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A31A16"/>
    <w:multiLevelType w:val="hybridMultilevel"/>
    <w:tmpl w:val="0D303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34EC4"/>
    <w:multiLevelType w:val="hybridMultilevel"/>
    <w:tmpl w:val="120A4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D4"/>
    <w:rsid w:val="000F56D0"/>
    <w:rsid w:val="00314757"/>
    <w:rsid w:val="0034747B"/>
    <w:rsid w:val="00350ED4"/>
    <w:rsid w:val="0048706A"/>
    <w:rsid w:val="004A6483"/>
    <w:rsid w:val="004C2FB2"/>
    <w:rsid w:val="006944AB"/>
    <w:rsid w:val="00696B3C"/>
    <w:rsid w:val="00802DB0"/>
    <w:rsid w:val="008E663C"/>
    <w:rsid w:val="00A073F8"/>
    <w:rsid w:val="00A468CA"/>
    <w:rsid w:val="00AE0C17"/>
    <w:rsid w:val="00D54EBF"/>
    <w:rsid w:val="00E82D9B"/>
    <w:rsid w:val="00F20F8A"/>
    <w:rsid w:val="00F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57B7"/>
  <w15:chartTrackingRefBased/>
  <w15:docId w15:val="{6724CC29-16CD-4120-8CB6-CF80A15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E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ED4"/>
    <w:pPr>
      <w:ind w:left="720"/>
      <w:contextualSpacing/>
    </w:pPr>
  </w:style>
  <w:style w:type="table" w:styleId="TableGrid">
    <w:name w:val="Table Grid"/>
    <w:basedOn w:val="TableNormal"/>
    <w:uiPriority w:val="39"/>
    <w:rsid w:val="0035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lumbia.edu/cu/bulletin/uw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Shapiro</dc:creator>
  <cp:keywords/>
  <dc:description/>
  <cp:lastModifiedBy>Windows User</cp:lastModifiedBy>
  <cp:revision>3</cp:revision>
  <dcterms:created xsi:type="dcterms:W3CDTF">2020-07-06T03:32:00Z</dcterms:created>
  <dcterms:modified xsi:type="dcterms:W3CDTF">2020-07-20T14:12:00Z</dcterms:modified>
</cp:coreProperties>
</file>